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F85460" w14:textId="77777777" w:rsidR="00AE21C1" w:rsidRDefault="001E4602" w:rsidP="00B20DEA">
      <w:pPr>
        <w:spacing w:line="360" w:lineRule="auto"/>
        <w:jc w:val="both"/>
        <w:rPr>
          <w:rFonts w:ascii="Arial" w:hAnsi="Arial" w:cs="Arial"/>
          <w:b/>
          <w:bCs/>
          <w:sz w:val="28"/>
          <w:szCs w:val="28"/>
        </w:rPr>
      </w:pPr>
      <w:r>
        <w:rPr>
          <w:rFonts w:ascii="Arial" w:hAnsi="Arial" w:cs="Arial"/>
          <w:b/>
          <w:bCs/>
          <w:sz w:val="28"/>
          <w:szCs w:val="28"/>
        </w:rPr>
        <w:t xml:space="preserve">Mit </w:t>
      </w:r>
      <w:r w:rsidR="00FD07E9">
        <w:rPr>
          <w:rFonts w:ascii="Arial" w:hAnsi="Arial" w:cs="Arial"/>
          <w:b/>
          <w:bCs/>
          <w:sz w:val="28"/>
          <w:szCs w:val="28"/>
        </w:rPr>
        <w:t>D</w:t>
      </w:r>
      <w:r>
        <w:rPr>
          <w:rFonts w:ascii="Arial" w:hAnsi="Arial" w:cs="Arial"/>
          <w:b/>
          <w:bCs/>
          <w:sz w:val="28"/>
          <w:szCs w:val="28"/>
        </w:rPr>
        <w:t>UETTE</w:t>
      </w:r>
      <w:r w:rsidR="00B64E11" w:rsidRPr="00BB46A7">
        <w:rPr>
          <w:rFonts w:ascii="Arial" w:hAnsi="Arial" w:cs="Arial"/>
          <w:b/>
          <w:bCs/>
          <w:sz w:val="28"/>
          <w:szCs w:val="28"/>
          <w:vertAlign w:val="superscript"/>
        </w:rPr>
        <w:t>®</w:t>
      </w:r>
      <w:r>
        <w:rPr>
          <w:rFonts w:ascii="Arial" w:hAnsi="Arial" w:cs="Arial"/>
          <w:b/>
          <w:bCs/>
          <w:sz w:val="28"/>
          <w:szCs w:val="28"/>
        </w:rPr>
        <w:t xml:space="preserve"> Wabenplissee wird der Tag zur Nacht</w:t>
      </w:r>
    </w:p>
    <w:p w14:paraId="77C9BE63" w14:textId="77777777" w:rsidR="00B20DEA" w:rsidRDefault="008E38E0" w:rsidP="00632876">
      <w:pPr>
        <w:spacing w:line="360" w:lineRule="auto"/>
        <w:rPr>
          <w:rFonts w:ascii="Arial" w:hAnsi="Arial" w:cs="Arial"/>
          <w:b/>
          <w:bCs/>
          <w:sz w:val="22"/>
          <w:szCs w:val="22"/>
        </w:rPr>
      </w:pPr>
      <w:r>
        <w:rPr>
          <w:rFonts w:ascii="Arial" w:hAnsi="Arial" w:cs="Arial"/>
          <w:b/>
          <w:bCs/>
          <w:sz w:val="22"/>
          <w:szCs w:val="22"/>
        </w:rPr>
        <w:t>T</w:t>
      </w:r>
      <w:r w:rsidR="001E4602">
        <w:rPr>
          <w:rFonts w:ascii="Arial" w:hAnsi="Arial" w:cs="Arial"/>
          <w:b/>
          <w:bCs/>
          <w:sz w:val="22"/>
          <w:szCs w:val="22"/>
        </w:rPr>
        <w:t xml:space="preserve">ag-Nacht-Kombination mit hoher Transparenz und </w:t>
      </w:r>
      <w:r w:rsidR="00C33144">
        <w:rPr>
          <w:rFonts w:ascii="Arial" w:hAnsi="Arial" w:cs="Arial"/>
          <w:b/>
          <w:bCs/>
          <w:sz w:val="22"/>
          <w:szCs w:val="22"/>
        </w:rPr>
        <w:t xml:space="preserve">nahezu </w:t>
      </w:r>
      <w:r w:rsidR="001E4602">
        <w:rPr>
          <w:rFonts w:ascii="Arial" w:hAnsi="Arial" w:cs="Arial"/>
          <w:b/>
          <w:bCs/>
          <w:sz w:val="22"/>
          <w:szCs w:val="22"/>
        </w:rPr>
        <w:t>perfekter Abdunklung</w:t>
      </w:r>
    </w:p>
    <w:p w14:paraId="1199E22A" w14:textId="77777777" w:rsidR="00632876" w:rsidRPr="00632876" w:rsidRDefault="00632876" w:rsidP="00632876">
      <w:pPr>
        <w:spacing w:line="360" w:lineRule="auto"/>
        <w:rPr>
          <w:rFonts w:ascii="Arial" w:hAnsi="Arial" w:cs="Arial"/>
          <w:b/>
          <w:bCs/>
          <w:sz w:val="22"/>
          <w:szCs w:val="22"/>
        </w:rPr>
      </w:pPr>
    </w:p>
    <w:p w14:paraId="57862505" w14:textId="77777777" w:rsidR="00E00FDF" w:rsidRDefault="00527738"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 xml:space="preserve">09:00 </w:t>
      </w:r>
      <w:r w:rsidR="001B3503">
        <w:rPr>
          <w:rFonts w:ascii="Arial" w:hAnsi="Arial" w:cs="Arial"/>
          <w:bCs/>
          <w:sz w:val="22"/>
          <w:szCs w:val="22"/>
        </w:rPr>
        <w:t>bis</w:t>
      </w:r>
      <w:r>
        <w:rPr>
          <w:rFonts w:ascii="Arial" w:hAnsi="Arial" w:cs="Arial"/>
          <w:bCs/>
          <w:sz w:val="22"/>
          <w:szCs w:val="22"/>
        </w:rPr>
        <w:t xml:space="preserve"> 17:</w:t>
      </w:r>
      <w:r w:rsidR="001B3503">
        <w:rPr>
          <w:rFonts w:ascii="Arial" w:hAnsi="Arial" w:cs="Arial"/>
          <w:bCs/>
          <w:sz w:val="22"/>
          <w:szCs w:val="22"/>
        </w:rPr>
        <w:t xml:space="preserve">00 Uhr – immer weniger Erwerbstätige haben diese klassischen Arbeitszeiten. </w:t>
      </w:r>
      <w:r>
        <w:rPr>
          <w:rFonts w:ascii="Arial" w:hAnsi="Arial" w:cs="Arial"/>
          <w:bCs/>
          <w:sz w:val="22"/>
          <w:szCs w:val="22"/>
        </w:rPr>
        <w:t>Heute arbeitet fast jeder zehnte Arbeitnehmer nachts zwischen 23</w:t>
      </w:r>
      <w:r w:rsidR="00BB46A7">
        <w:rPr>
          <w:rFonts w:ascii="Arial" w:hAnsi="Arial" w:cs="Arial"/>
          <w:bCs/>
          <w:sz w:val="22"/>
          <w:szCs w:val="22"/>
        </w:rPr>
        <w:t>:00</w:t>
      </w:r>
      <w:r>
        <w:rPr>
          <w:rFonts w:ascii="Arial" w:hAnsi="Arial" w:cs="Arial"/>
          <w:bCs/>
          <w:sz w:val="22"/>
          <w:szCs w:val="22"/>
        </w:rPr>
        <w:t xml:space="preserve"> und </w:t>
      </w:r>
      <w:r w:rsidR="00BB46A7">
        <w:rPr>
          <w:rFonts w:ascii="Arial" w:hAnsi="Arial" w:cs="Arial"/>
          <w:bCs/>
          <w:sz w:val="22"/>
          <w:szCs w:val="22"/>
        </w:rPr>
        <w:t>0</w:t>
      </w:r>
      <w:r>
        <w:rPr>
          <w:rFonts w:ascii="Arial" w:hAnsi="Arial" w:cs="Arial"/>
          <w:bCs/>
          <w:sz w:val="22"/>
          <w:szCs w:val="22"/>
        </w:rPr>
        <w:t>6</w:t>
      </w:r>
      <w:r w:rsidR="00BB46A7">
        <w:rPr>
          <w:rFonts w:ascii="Arial" w:hAnsi="Arial" w:cs="Arial"/>
          <w:bCs/>
          <w:sz w:val="22"/>
          <w:szCs w:val="22"/>
        </w:rPr>
        <w:t>:00</w:t>
      </w:r>
      <w:r>
        <w:rPr>
          <w:rFonts w:ascii="Arial" w:hAnsi="Arial" w:cs="Arial"/>
          <w:bCs/>
          <w:sz w:val="22"/>
          <w:szCs w:val="22"/>
        </w:rPr>
        <w:t xml:space="preserve"> Uhr. Jeder vierte geht zwischen 18</w:t>
      </w:r>
      <w:r w:rsidR="00BB46A7">
        <w:rPr>
          <w:rFonts w:ascii="Arial" w:hAnsi="Arial" w:cs="Arial"/>
          <w:bCs/>
          <w:sz w:val="22"/>
          <w:szCs w:val="22"/>
        </w:rPr>
        <w:t>:00</w:t>
      </w:r>
      <w:r>
        <w:rPr>
          <w:rFonts w:ascii="Arial" w:hAnsi="Arial" w:cs="Arial"/>
          <w:bCs/>
          <w:sz w:val="22"/>
          <w:szCs w:val="22"/>
        </w:rPr>
        <w:t xml:space="preserve"> und 23</w:t>
      </w:r>
      <w:r w:rsidR="00BB46A7">
        <w:rPr>
          <w:rFonts w:ascii="Arial" w:hAnsi="Arial" w:cs="Arial"/>
          <w:bCs/>
          <w:sz w:val="22"/>
          <w:szCs w:val="22"/>
        </w:rPr>
        <w:t>:00</w:t>
      </w:r>
      <w:r>
        <w:rPr>
          <w:rFonts w:ascii="Arial" w:hAnsi="Arial" w:cs="Arial"/>
          <w:bCs/>
          <w:sz w:val="22"/>
          <w:szCs w:val="22"/>
        </w:rPr>
        <w:t xml:space="preserve"> Uhr seiner Berufstätigkeit nach</w:t>
      </w:r>
      <w:r w:rsidR="00316DDE">
        <w:rPr>
          <w:rFonts w:ascii="Arial" w:hAnsi="Arial" w:cs="Arial"/>
          <w:bCs/>
          <w:sz w:val="22"/>
          <w:szCs w:val="22"/>
        </w:rPr>
        <w:t xml:space="preserve"> (Statistisches Bundesamt, Wiesbaden 2015)</w:t>
      </w:r>
      <w:r>
        <w:rPr>
          <w:rFonts w:ascii="Arial" w:hAnsi="Arial" w:cs="Arial"/>
          <w:bCs/>
          <w:sz w:val="22"/>
          <w:szCs w:val="22"/>
        </w:rPr>
        <w:t>. Diese sogenannte</w:t>
      </w:r>
      <w:bookmarkStart w:id="0" w:name="_GoBack"/>
      <w:bookmarkEnd w:id="0"/>
      <w:r>
        <w:rPr>
          <w:rFonts w:ascii="Arial" w:hAnsi="Arial" w:cs="Arial"/>
          <w:bCs/>
          <w:sz w:val="22"/>
          <w:szCs w:val="22"/>
        </w:rPr>
        <w:t>n atypischen Arbeitszeiten stellen den Tagesverlauf für viele auf den Kopf. Sie schlafen meist tagsüber, während die Mehrheit der Bevölkerung nachts die nötige Ruhe findet. Für einen ruhigen Schlaf bei Tageslicht brauchen vor allem lichtsensible Menschen eine gute Abdunklung am Fenster. DUETTE</w:t>
      </w:r>
      <w:r w:rsidR="00BB46A7" w:rsidRPr="00154EDD">
        <w:rPr>
          <w:rFonts w:ascii="Arial" w:hAnsi="Arial" w:cs="Arial"/>
          <w:sz w:val="22"/>
          <w:szCs w:val="22"/>
          <w:vertAlign w:val="superscript"/>
        </w:rPr>
        <w:t>®</w:t>
      </w:r>
      <w:r>
        <w:rPr>
          <w:rFonts w:ascii="Arial" w:hAnsi="Arial" w:cs="Arial"/>
          <w:bCs/>
          <w:sz w:val="22"/>
          <w:szCs w:val="22"/>
        </w:rPr>
        <w:t xml:space="preserve"> Wabenplissee </w:t>
      </w:r>
      <w:r w:rsidR="00F4428B">
        <w:rPr>
          <w:rFonts w:ascii="Arial" w:hAnsi="Arial" w:cs="Arial"/>
          <w:bCs/>
          <w:sz w:val="22"/>
          <w:szCs w:val="22"/>
        </w:rPr>
        <w:t xml:space="preserve">präsentiert </w:t>
      </w:r>
      <w:r w:rsidR="00316DDE">
        <w:rPr>
          <w:rFonts w:ascii="Arial" w:hAnsi="Arial" w:cs="Arial"/>
          <w:bCs/>
          <w:sz w:val="22"/>
          <w:szCs w:val="22"/>
        </w:rPr>
        <w:t>sich mit s</w:t>
      </w:r>
      <w:r w:rsidR="001B3503">
        <w:rPr>
          <w:rFonts w:ascii="Arial" w:hAnsi="Arial" w:cs="Arial"/>
          <w:bCs/>
          <w:sz w:val="22"/>
          <w:szCs w:val="22"/>
        </w:rPr>
        <w:t xml:space="preserve">einer </w:t>
      </w:r>
      <w:r>
        <w:rPr>
          <w:rFonts w:ascii="Arial" w:hAnsi="Arial" w:cs="Arial"/>
          <w:bCs/>
          <w:sz w:val="22"/>
          <w:szCs w:val="22"/>
        </w:rPr>
        <w:t xml:space="preserve">Tag-Nacht-Kombination </w:t>
      </w:r>
      <w:r w:rsidR="002E327B">
        <w:rPr>
          <w:rFonts w:ascii="Arial" w:hAnsi="Arial" w:cs="Arial"/>
          <w:bCs/>
          <w:sz w:val="22"/>
          <w:szCs w:val="22"/>
        </w:rPr>
        <w:t>bei dieser Herausforderung als</w:t>
      </w:r>
      <w:r>
        <w:rPr>
          <w:rFonts w:ascii="Arial" w:hAnsi="Arial" w:cs="Arial"/>
          <w:bCs/>
          <w:sz w:val="22"/>
          <w:szCs w:val="22"/>
        </w:rPr>
        <w:t xml:space="preserve"> wahres Multitalent. </w:t>
      </w:r>
    </w:p>
    <w:p w14:paraId="504720C2" w14:textId="77777777" w:rsidR="003D5D7F" w:rsidRDefault="003D5D7F"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p>
    <w:p w14:paraId="53C09A8D" w14:textId="77777777" w:rsidR="003D5D7F" w:rsidRPr="008977F7" w:rsidRDefault="003D5D7F"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sz w:val="22"/>
          <w:szCs w:val="22"/>
        </w:rPr>
      </w:pPr>
      <w:r w:rsidRPr="008977F7">
        <w:rPr>
          <w:rFonts w:ascii="Arial" w:hAnsi="Arial" w:cs="Arial"/>
          <w:b/>
          <w:sz w:val="22"/>
          <w:szCs w:val="22"/>
        </w:rPr>
        <w:t>Wohlfühlatmosphäre</w:t>
      </w:r>
      <w:r w:rsidR="008977F7">
        <w:rPr>
          <w:rFonts w:ascii="Arial" w:hAnsi="Arial" w:cs="Arial"/>
          <w:b/>
          <w:sz w:val="22"/>
          <w:szCs w:val="22"/>
        </w:rPr>
        <w:t xml:space="preserve"> rund um die Uhr</w:t>
      </w:r>
    </w:p>
    <w:p w14:paraId="1EF5F887" w14:textId="77777777" w:rsidR="00154EDD" w:rsidRDefault="00DA0776"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DA0776">
        <w:rPr>
          <w:rFonts w:ascii="Arial" w:hAnsi="Arial" w:cs="Arial"/>
          <w:sz w:val="22"/>
          <w:szCs w:val="22"/>
        </w:rPr>
        <w:t>Neben gängigen Plissees, Rollos oder Jalousien ist DUETTE</w:t>
      </w:r>
      <w:r w:rsidRPr="00154EDD">
        <w:rPr>
          <w:rFonts w:ascii="Arial" w:hAnsi="Arial" w:cs="Arial"/>
          <w:sz w:val="22"/>
          <w:szCs w:val="22"/>
          <w:vertAlign w:val="superscript"/>
        </w:rPr>
        <w:t>®</w:t>
      </w:r>
      <w:r w:rsidRPr="00DA0776">
        <w:rPr>
          <w:rFonts w:ascii="Arial" w:hAnsi="Arial" w:cs="Arial"/>
          <w:sz w:val="22"/>
          <w:szCs w:val="22"/>
        </w:rPr>
        <w:t xml:space="preserve"> Wabenplissee in einer Tag-Nacht-Kombination mit zwei verschiedenen Stoffqualitäten besonders effektiv. In diesem innenliegenden Beschattungssystem sind zwei Anlagen mit unterschiedlichen Transparenzgraden kombiniert. So kann je nach Ruhebedürfnis und Schlafgewohnheit zu jeder Tages- und Nachtzeit die passende Wohlfühlatmosphäre gewählt werden.</w:t>
      </w:r>
      <w:r>
        <w:rPr>
          <w:rFonts w:ascii="Arial" w:hAnsi="Arial" w:cs="Arial"/>
          <w:sz w:val="22"/>
          <w:szCs w:val="22"/>
        </w:rPr>
        <w:t xml:space="preserve"> Der abdunkelnde Stoff </w:t>
      </w:r>
      <w:r w:rsidR="00403086">
        <w:rPr>
          <w:rFonts w:ascii="Arial" w:hAnsi="Arial" w:cs="Arial"/>
          <w:sz w:val="22"/>
          <w:szCs w:val="22"/>
        </w:rPr>
        <w:t>taucht</w:t>
      </w:r>
      <w:r w:rsidR="008977F7">
        <w:rPr>
          <w:rFonts w:ascii="Arial" w:hAnsi="Arial" w:cs="Arial"/>
          <w:sz w:val="22"/>
          <w:szCs w:val="22"/>
        </w:rPr>
        <w:t xml:space="preserve"> </w:t>
      </w:r>
      <w:r w:rsidR="00403086">
        <w:rPr>
          <w:rFonts w:ascii="Arial" w:hAnsi="Arial" w:cs="Arial"/>
          <w:sz w:val="22"/>
          <w:szCs w:val="22"/>
        </w:rPr>
        <w:t>das</w:t>
      </w:r>
      <w:r>
        <w:rPr>
          <w:rFonts w:ascii="Arial" w:hAnsi="Arial" w:cs="Arial"/>
          <w:sz w:val="22"/>
          <w:szCs w:val="22"/>
        </w:rPr>
        <w:t xml:space="preserve"> Schlafzimmer </w:t>
      </w:r>
      <w:r w:rsidR="008977F7">
        <w:rPr>
          <w:rFonts w:ascii="Arial" w:hAnsi="Arial" w:cs="Arial"/>
          <w:sz w:val="22"/>
          <w:szCs w:val="22"/>
        </w:rPr>
        <w:t xml:space="preserve">auch am helllichten Tag in eine angenehm dunkle Schlafatmosphäre. Wenn der Tag nicht zur Nacht gemacht werden soll, </w:t>
      </w:r>
      <w:r w:rsidR="00403086">
        <w:rPr>
          <w:rFonts w:ascii="Arial" w:hAnsi="Arial" w:cs="Arial"/>
          <w:sz w:val="22"/>
          <w:szCs w:val="22"/>
        </w:rPr>
        <w:t xml:space="preserve">verleiht ein </w:t>
      </w:r>
      <w:r w:rsidR="00C33144">
        <w:rPr>
          <w:rFonts w:ascii="Arial" w:hAnsi="Arial" w:cs="Arial"/>
          <w:sz w:val="22"/>
          <w:szCs w:val="22"/>
        </w:rPr>
        <w:t xml:space="preserve">transparentes oder </w:t>
      </w:r>
      <w:r w:rsidR="00403086">
        <w:rPr>
          <w:rFonts w:ascii="Arial" w:hAnsi="Arial" w:cs="Arial"/>
          <w:sz w:val="22"/>
          <w:szCs w:val="22"/>
        </w:rPr>
        <w:t>halbtransparentes Gewebe den</w:t>
      </w:r>
      <w:r w:rsidR="003D5D7F">
        <w:rPr>
          <w:rFonts w:ascii="Arial" w:hAnsi="Arial" w:cs="Arial"/>
          <w:sz w:val="22"/>
          <w:szCs w:val="22"/>
        </w:rPr>
        <w:t xml:space="preserve"> Räume</w:t>
      </w:r>
      <w:r w:rsidR="00403086">
        <w:rPr>
          <w:rFonts w:ascii="Arial" w:hAnsi="Arial" w:cs="Arial"/>
          <w:sz w:val="22"/>
          <w:szCs w:val="22"/>
        </w:rPr>
        <w:t xml:space="preserve">n </w:t>
      </w:r>
      <w:r w:rsidR="003D5D7F">
        <w:rPr>
          <w:rFonts w:ascii="Arial" w:hAnsi="Arial" w:cs="Arial"/>
          <w:sz w:val="22"/>
          <w:szCs w:val="22"/>
        </w:rPr>
        <w:t xml:space="preserve">ein sanftes Licht und schützt wirkungsvoll vor neugierigen Blicken. </w:t>
      </w:r>
    </w:p>
    <w:p w14:paraId="5D4C1CB2" w14:textId="77777777" w:rsidR="00BB46A7" w:rsidRDefault="00BB46A7"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14:paraId="4BF5C7B5" w14:textId="77777777" w:rsidR="00154EDD" w:rsidRPr="00154EDD" w:rsidRDefault="00154EDD"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sz w:val="22"/>
          <w:szCs w:val="22"/>
        </w:rPr>
      </w:pPr>
      <w:r w:rsidRPr="00154EDD">
        <w:rPr>
          <w:rFonts w:ascii="Arial" w:hAnsi="Arial" w:cs="Arial"/>
          <w:b/>
          <w:sz w:val="22"/>
          <w:szCs w:val="22"/>
        </w:rPr>
        <w:t>Multitalent in vielen Räumen</w:t>
      </w:r>
    </w:p>
    <w:p w14:paraId="2EFB4BF0" w14:textId="77777777" w:rsidR="00154EDD" w:rsidRDefault="00154EDD"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Die Tag-Nacht-Kombination kann durch unterschie</w:t>
      </w:r>
      <w:r w:rsidR="00816426">
        <w:rPr>
          <w:rFonts w:ascii="Arial" w:hAnsi="Arial" w:cs="Arial"/>
          <w:sz w:val="22"/>
          <w:szCs w:val="22"/>
        </w:rPr>
        <w:t xml:space="preserve">dliche Stoffqualitäten und viele verschiedene Farbvarianten sehr </w:t>
      </w:r>
      <w:r>
        <w:rPr>
          <w:rFonts w:ascii="Arial" w:hAnsi="Arial" w:cs="Arial"/>
          <w:sz w:val="22"/>
          <w:szCs w:val="22"/>
        </w:rPr>
        <w:t>individuell zusammengestellt werden. Sie eignet sich</w:t>
      </w:r>
      <w:r w:rsidR="00816426">
        <w:rPr>
          <w:rFonts w:ascii="Arial" w:hAnsi="Arial" w:cs="Arial"/>
          <w:sz w:val="22"/>
          <w:szCs w:val="22"/>
        </w:rPr>
        <w:t xml:space="preserve"> nicht nur für Schlafzimmer, sondern auch für Kinderzimmer, Arbeitszimmer und </w:t>
      </w:r>
      <w:r w:rsidR="00816426">
        <w:rPr>
          <w:rFonts w:ascii="Arial" w:hAnsi="Arial" w:cs="Arial"/>
          <w:sz w:val="22"/>
          <w:szCs w:val="22"/>
        </w:rPr>
        <w:lastRenderedPageBreak/>
        <w:t>Mediaräume. Die Tag-Nacht</w:t>
      </w:r>
      <w:r w:rsidR="00462B02">
        <w:rPr>
          <w:rFonts w:ascii="Arial" w:hAnsi="Arial" w:cs="Arial"/>
          <w:sz w:val="22"/>
          <w:szCs w:val="22"/>
        </w:rPr>
        <w:t>-K</w:t>
      </w:r>
      <w:r w:rsidR="00816426">
        <w:rPr>
          <w:rFonts w:ascii="Arial" w:hAnsi="Arial" w:cs="Arial"/>
          <w:sz w:val="22"/>
          <w:szCs w:val="22"/>
        </w:rPr>
        <w:t xml:space="preserve">ombination </w:t>
      </w:r>
      <w:r w:rsidR="00462B02">
        <w:rPr>
          <w:rFonts w:ascii="Arial" w:hAnsi="Arial" w:cs="Arial"/>
          <w:sz w:val="22"/>
          <w:szCs w:val="22"/>
        </w:rPr>
        <w:t xml:space="preserve">reguliert das Zusammenspiel von Lichteinfall und Sicht nach draußen optimal und </w:t>
      </w:r>
      <w:r w:rsidR="00816426">
        <w:rPr>
          <w:rFonts w:ascii="Arial" w:hAnsi="Arial" w:cs="Arial"/>
          <w:sz w:val="22"/>
          <w:szCs w:val="22"/>
        </w:rPr>
        <w:t xml:space="preserve">lässt </w:t>
      </w:r>
      <w:r w:rsidR="00462B02">
        <w:rPr>
          <w:rFonts w:ascii="Arial" w:hAnsi="Arial" w:cs="Arial"/>
          <w:sz w:val="22"/>
          <w:szCs w:val="22"/>
        </w:rPr>
        <w:t xml:space="preserve">dabei </w:t>
      </w:r>
      <w:r w:rsidR="00816426">
        <w:rPr>
          <w:rFonts w:ascii="Arial" w:hAnsi="Arial" w:cs="Arial"/>
          <w:sz w:val="22"/>
          <w:szCs w:val="22"/>
        </w:rPr>
        <w:t xml:space="preserve">eine äußerst flexible Gestaltung von </w:t>
      </w:r>
      <w:r w:rsidR="00462B02">
        <w:rPr>
          <w:rFonts w:ascii="Arial" w:hAnsi="Arial" w:cs="Arial"/>
          <w:sz w:val="22"/>
          <w:szCs w:val="22"/>
        </w:rPr>
        <w:t>Lichteinfall und Helligkeit zu. S</w:t>
      </w:r>
      <w:r w:rsidR="00816426">
        <w:rPr>
          <w:rFonts w:ascii="Arial" w:hAnsi="Arial" w:cs="Arial"/>
          <w:sz w:val="22"/>
          <w:szCs w:val="22"/>
        </w:rPr>
        <w:t xml:space="preserve">törende Blendungen und Reflexionen </w:t>
      </w:r>
      <w:r w:rsidR="00462B02">
        <w:rPr>
          <w:rFonts w:ascii="Arial" w:hAnsi="Arial" w:cs="Arial"/>
          <w:sz w:val="22"/>
          <w:szCs w:val="22"/>
        </w:rPr>
        <w:t xml:space="preserve">sowie Lichtpunkte </w:t>
      </w:r>
      <w:r w:rsidR="00816426">
        <w:rPr>
          <w:rFonts w:ascii="Arial" w:hAnsi="Arial" w:cs="Arial"/>
          <w:sz w:val="22"/>
          <w:szCs w:val="22"/>
        </w:rPr>
        <w:t xml:space="preserve">werden </w:t>
      </w:r>
      <w:r w:rsidR="00462B02">
        <w:rPr>
          <w:rFonts w:ascii="Arial" w:hAnsi="Arial" w:cs="Arial"/>
          <w:sz w:val="22"/>
          <w:szCs w:val="22"/>
        </w:rPr>
        <w:t xml:space="preserve">quasi im Handumdrehen ausgeschlossen. </w:t>
      </w:r>
    </w:p>
    <w:p w14:paraId="799D0037" w14:textId="77777777" w:rsidR="00547825" w:rsidRDefault="00547825"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14:paraId="171E2981" w14:textId="77777777" w:rsidR="00E00FDF" w:rsidRPr="00B04DE7" w:rsidRDefault="00462B02" w:rsidP="00E00FDF">
      <w:pPr>
        <w:spacing w:line="360" w:lineRule="auto"/>
        <w:jc w:val="both"/>
        <w:rPr>
          <w:rFonts w:ascii="Arial" w:hAnsi="Arial" w:cs="Arial"/>
          <w:b/>
          <w:bCs/>
          <w:sz w:val="22"/>
          <w:szCs w:val="22"/>
        </w:rPr>
      </w:pPr>
      <w:r>
        <w:rPr>
          <w:rFonts w:ascii="Arial" w:hAnsi="Arial" w:cs="Arial"/>
          <w:b/>
          <w:bCs/>
          <w:sz w:val="22"/>
          <w:szCs w:val="22"/>
        </w:rPr>
        <w:t>Kühler</w:t>
      </w:r>
      <w:r w:rsidR="00E00FDF">
        <w:rPr>
          <w:rFonts w:ascii="Arial" w:hAnsi="Arial" w:cs="Arial"/>
          <w:b/>
          <w:bCs/>
          <w:sz w:val="22"/>
          <w:szCs w:val="22"/>
        </w:rPr>
        <w:t xml:space="preserve"> Kopf bei sommerlicher Hitze</w:t>
      </w:r>
    </w:p>
    <w:p w14:paraId="7B2B0683" w14:textId="5B7EA247" w:rsidR="00E00FDF" w:rsidRDefault="00E00FDF" w:rsidP="00E00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Bei DUETTE</w:t>
      </w:r>
      <w:r w:rsidR="00D47E27" w:rsidRPr="00632876">
        <w:rPr>
          <w:rFonts w:ascii="Arial" w:hAnsi="Arial" w:cs="Arial"/>
          <w:b/>
          <w:bCs/>
          <w:sz w:val="22"/>
          <w:szCs w:val="22"/>
          <w:vertAlign w:val="superscript"/>
        </w:rPr>
        <w:t>®</w:t>
      </w:r>
      <w:r>
        <w:rPr>
          <w:rFonts w:ascii="Arial" w:hAnsi="Arial" w:cs="Arial"/>
          <w:bCs/>
          <w:sz w:val="22"/>
          <w:szCs w:val="22"/>
        </w:rPr>
        <w:t xml:space="preserve"> Wabenplissee sieht man auf den ersten Blick, dass der Lichteinfall besonders sanft und gleichmäßig verläuft, weil das Licht doppelt gefiltert wird – durch die Wabenstruktur. </w:t>
      </w:r>
      <w:r w:rsidR="00B64E11" w:rsidRPr="00BB46A7">
        <w:rPr>
          <w:rFonts w:ascii="Arial" w:hAnsi="Arial" w:cs="Arial"/>
          <w:bCs/>
          <w:color w:val="auto"/>
          <w:sz w:val="22"/>
          <w:szCs w:val="22"/>
        </w:rPr>
        <w:t xml:space="preserve">Die Wabenstruktur </w:t>
      </w:r>
      <w:r w:rsidR="00547825" w:rsidRPr="00BB46A7">
        <w:rPr>
          <w:rFonts w:ascii="Arial" w:hAnsi="Arial" w:cs="Arial"/>
          <w:bCs/>
          <w:color w:val="auto"/>
          <w:sz w:val="22"/>
          <w:szCs w:val="22"/>
        </w:rPr>
        <w:t xml:space="preserve">bildet ein </w:t>
      </w:r>
      <w:r>
        <w:rPr>
          <w:rFonts w:ascii="Arial" w:hAnsi="Arial" w:cs="Arial"/>
          <w:bCs/>
          <w:sz w:val="22"/>
          <w:szCs w:val="22"/>
        </w:rPr>
        <w:t>natürliches Luftpolster, wie eine Isolierung zwischen Innenraum und Fensterfläche. So sorgt DUETTE</w:t>
      </w:r>
      <w:r w:rsidR="00BB46A7" w:rsidRPr="00632876">
        <w:rPr>
          <w:rFonts w:ascii="Arial" w:hAnsi="Arial" w:cs="Arial"/>
          <w:b/>
          <w:bCs/>
          <w:sz w:val="22"/>
          <w:szCs w:val="22"/>
          <w:vertAlign w:val="superscript"/>
        </w:rPr>
        <w:t>®</w:t>
      </w:r>
      <w:r>
        <w:rPr>
          <w:rFonts w:ascii="Arial" w:hAnsi="Arial" w:cs="Arial"/>
          <w:bCs/>
          <w:sz w:val="22"/>
          <w:szCs w:val="22"/>
        </w:rPr>
        <w:t xml:space="preserve"> Wabenplissee nicht nur für einen perfekten </w:t>
      </w:r>
      <w:r>
        <w:rPr>
          <w:rFonts w:ascii="Arial" w:hAnsi="Arial" w:cs="Arial"/>
          <w:bCs/>
          <w:sz w:val="22"/>
          <w:szCs w:val="22"/>
        </w:rPr>
        <w:t>Licht-, Sicht- und Sonnenschutz, sondern auch für einen kühlen Kopf, w</w:t>
      </w:r>
      <w:r w:rsidRPr="00B04DE7">
        <w:rPr>
          <w:rFonts w:ascii="Arial" w:hAnsi="Arial" w:cs="Arial"/>
          <w:bCs/>
          <w:sz w:val="22"/>
          <w:szCs w:val="22"/>
        </w:rPr>
        <w:t>enn drau</w:t>
      </w:r>
      <w:r>
        <w:rPr>
          <w:rFonts w:ascii="Arial" w:hAnsi="Arial" w:cs="Arial"/>
          <w:bCs/>
          <w:sz w:val="22"/>
          <w:szCs w:val="22"/>
        </w:rPr>
        <w:t>ßen sommerliche Hitze herrscht</w:t>
      </w:r>
      <w:r w:rsidR="00AD135D" w:rsidRPr="00612089">
        <w:rPr>
          <w:rFonts w:ascii="Arial" w:hAnsi="Arial" w:cs="Arial"/>
          <w:bCs/>
          <w:sz w:val="22"/>
          <w:szCs w:val="22"/>
        </w:rPr>
        <w:t>.</w:t>
      </w:r>
      <w:r w:rsidR="00AD135D" w:rsidRPr="002A42D6">
        <w:rPr>
          <w:rFonts w:ascii="Arial" w:hAnsi="Arial" w:cs="Arial"/>
          <w:sz w:val="22"/>
          <w:szCs w:val="22"/>
        </w:rPr>
        <w:t xml:space="preserve"> Durch das Luftpolster heizen sich die Räume weniger stark auf. Die Wärmeaufnahme am Fenster kann je nach Fenstertyp, Raum, Himmelsrichtung und Stoffqualität in der heißen Jahreszeit reduziert werden. Darüber hinaus filtert DUETTE</w:t>
      </w:r>
      <w:r w:rsidR="00AD135D" w:rsidRPr="002A42D6">
        <w:rPr>
          <w:rFonts w:ascii="Arial" w:hAnsi="Arial" w:cs="Arial"/>
          <w:sz w:val="22"/>
          <w:szCs w:val="22"/>
          <w:vertAlign w:val="superscript"/>
        </w:rPr>
        <w:t>®</w:t>
      </w:r>
      <w:r w:rsidR="00AD135D" w:rsidRPr="002A42D6">
        <w:rPr>
          <w:rFonts w:ascii="Arial" w:hAnsi="Arial" w:cs="Arial"/>
          <w:sz w:val="22"/>
          <w:szCs w:val="22"/>
        </w:rPr>
        <w:t xml:space="preserve"> Wabenplissee effektiv die schädlichen UV-Strahlungen.</w:t>
      </w:r>
      <w:r w:rsidR="00AD135D" w:rsidRPr="00AD135D">
        <w:rPr>
          <w:rFonts w:ascii="Arial" w:hAnsi="Arial" w:cs="Arial"/>
          <w:sz w:val="22"/>
          <w:szCs w:val="22"/>
        </w:rPr>
        <w:t xml:space="preserve"> </w:t>
      </w:r>
      <w:r w:rsidR="00AD135D" w:rsidRPr="00AD135D">
        <w:rPr>
          <w:rFonts w:ascii="Arial" w:hAnsi="Arial" w:cs="Arial"/>
          <w:bCs/>
          <w:sz w:val="22"/>
          <w:szCs w:val="22"/>
        </w:rPr>
        <w:t xml:space="preserve"> </w:t>
      </w:r>
      <w:r w:rsidR="0074293E" w:rsidRPr="00AD135D">
        <w:rPr>
          <w:rFonts w:ascii="Arial" w:hAnsi="Arial" w:cs="Arial"/>
          <w:bCs/>
          <w:sz w:val="22"/>
          <w:szCs w:val="22"/>
        </w:rPr>
        <w:t xml:space="preserve">Wie groß </w:t>
      </w:r>
      <w:r w:rsidR="00211E5B" w:rsidRPr="00AD135D">
        <w:rPr>
          <w:rFonts w:ascii="Arial" w:hAnsi="Arial" w:cs="Arial"/>
          <w:bCs/>
          <w:sz w:val="22"/>
          <w:szCs w:val="22"/>
        </w:rPr>
        <w:t>die Verringerung der Wärmeaufnahme im Einzelnen ausfällt, lässt sich in wenigen Schritten</w:t>
      </w:r>
      <w:r w:rsidR="00211E5B">
        <w:rPr>
          <w:rFonts w:ascii="Arial" w:hAnsi="Arial" w:cs="Arial"/>
          <w:bCs/>
          <w:sz w:val="22"/>
          <w:szCs w:val="22"/>
        </w:rPr>
        <w:t xml:space="preserve"> </w:t>
      </w:r>
      <w:r w:rsidR="00211E5B">
        <w:rPr>
          <w:rFonts w:ascii="Arial" w:hAnsi="Arial" w:cs="Arial"/>
          <w:bCs/>
          <w:sz w:val="22"/>
          <w:szCs w:val="22"/>
        </w:rPr>
        <w:t>mit dem DUETTE</w:t>
      </w:r>
      <w:r w:rsidR="004521B5" w:rsidRPr="00632876">
        <w:rPr>
          <w:rFonts w:ascii="Arial" w:hAnsi="Arial" w:cs="Arial"/>
          <w:b/>
          <w:bCs/>
          <w:sz w:val="22"/>
          <w:szCs w:val="22"/>
          <w:vertAlign w:val="superscript"/>
        </w:rPr>
        <w:t>®</w:t>
      </w:r>
      <w:r w:rsidR="00211E5B">
        <w:rPr>
          <w:rFonts w:ascii="Arial" w:hAnsi="Arial" w:cs="Arial"/>
          <w:bCs/>
          <w:sz w:val="22"/>
          <w:szCs w:val="22"/>
        </w:rPr>
        <w:t xml:space="preserve"> Energiesparrechner </w:t>
      </w:r>
      <w:r w:rsidR="00750BF9">
        <w:rPr>
          <w:rFonts w:ascii="Arial" w:hAnsi="Arial" w:cs="Arial"/>
          <w:bCs/>
          <w:sz w:val="22"/>
          <w:szCs w:val="22"/>
        </w:rPr>
        <w:t>berechnen</w:t>
      </w:r>
      <w:r w:rsidR="00211E5B">
        <w:rPr>
          <w:rFonts w:ascii="Arial" w:hAnsi="Arial" w:cs="Arial"/>
          <w:bCs/>
          <w:sz w:val="22"/>
          <w:szCs w:val="22"/>
        </w:rPr>
        <w:t>: www.duette.de/esr.</w:t>
      </w:r>
    </w:p>
    <w:p w14:paraId="3CA5C8D3" w14:textId="77777777" w:rsidR="00211E5B" w:rsidRDefault="00211E5B">
      <w:pPr>
        <w:suppressAutoHyphens w:val="0"/>
        <w:rPr>
          <w:rFonts w:ascii="Arial" w:eastAsia="ヒラギノ角ゴ Pro W3" w:hAnsi="Arial" w:cs="Arial"/>
          <w:bCs/>
          <w:color w:val="000000"/>
          <w:sz w:val="22"/>
          <w:szCs w:val="22"/>
          <w:lang w:eastAsia="de-DE"/>
        </w:rPr>
      </w:pPr>
    </w:p>
    <w:p w14:paraId="3F161C98" w14:textId="77777777" w:rsidR="009E5BD0" w:rsidRDefault="009E5BD0" w:rsidP="003F7589">
      <w:pPr>
        <w:spacing w:line="360" w:lineRule="auto"/>
        <w:jc w:val="both"/>
        <w:rPr>
          <w:rFonts w:ascii="Arial" w:hAnsi="Arial" w:cs="Arial"/>
          <w:bCs/>
          <w:sz w:val="22"/>
          <w:szCs w:val="22"/>
        </w:rPr>
      </w:pPr>
      <w:r w:rsidRPr="009E5BD0">
        <w:rPr>
          <w:rFonts w:ascii="Arial" w:hAnsi="Arial" w:cs="Arial"/>
          <w:bCs/>
          <w:sz w:val="22"/>
          <w:szCs w:val="22"/>
        </w:rPr>
        <w:t>Interessierte können kostenlos eine</w:t>
      </w:r>
      <w:r w:rsidR="0074293E">
        <w:rPr>
          <w:rFonts w:ascii="Arial" w:hAnsi="Arial" w:cs="Arial"/>
          <w:bCs/>
          <w:sz w:val="22"/>
          <w:szCs w:val="22"/>
        </w:rPr>
        <w:t xml:space="preserve"> DUETTE</w:t>
      </w:r>
      <w:r w:rsidR="0074293E" w:rsidRPr="0074293E">
        <w:rPr>
          <w:rFonts w:ascii="Arial" w:hAnsi="Arial" w:cs="Arial"/>
          <w:bCs/>
          <w:sz w:val="22"/>
          <w:szCs w:val="22"/>
          <w:vertAlign w:val="superscript"/>
        </w:rPr>
        <w:t>®</w:t>
      </w:r>
      <w:r w:rsidR="00D41E3C">
        <w:rPr>
          <w:rFonts w:ascii="Arial" w:hAnsi="Arial" w:cs="Arial"/>
          <w:bCs/>
          <w:color w:val="FF0000"/>
          <w:sz w:val="22"/>
          <w:szCs w:val="22"/>
        </w:rPr>
        <w:t xml:space="preserve"> </w:t>
      </w:r>
      <w:r w:rsidRPr="009E5BD0">
        <w:rPr>
          <w:rFonts w:ascii="Arial" w:hAnsi="Arial" w:cs="Arial"/>
          <w:bCs/>
          <w:sz w:val="22"/>
          <w:szCs w:val="22"/>
        </w:rPr>
        <w:t xml:space="preserve">Musterkarte mit Stoffmustern in verschiedenen </w:t>
      </w:r>
      <w:proofErr w:type="spellStart"/>
      <w:r w:rsidRPr="009E5BD0">
        <w:rPr>
          <w:rFonts w:ascii="Arial" w:hAnsi="Arial" w:cs="Arial"/>
          <w:bCs/>
          <w:sz w:val="22"/>
          <w:szCs w:val="22"/>
        </w:rPr>
        <w:t>Qualitäten</w:t>
      </w:r>
      <w:proofErr w:type="spellEnd"/>
      <w:r w:rsidRPr="009E5BD0">
        <w:rPr>
          <w:rFonts w:ascii="Arial" w:hAnsi="Arial" w:cs="Arial"/>
          <w:bCs/>
          <w:sz w:val="22"/>
          <w:szCs w:val="22"/>
        </w:rPr>
        <w:t xml:space="preserve"> unter </w:t>
      </w:r>
      <w:hyperlink r:id="rId8" w:tgtFrame="_blank" w:history="1">
        <w:r w:rsidRPr="009E5BD0">
          <w:rPr>
            <w:rFonts w:ascii="Arial" w:hAnsi="Arial" w:cs="Arial"/>
            <w:bCs/>
            <w:sz w:val="22"/>
            <w:szCs w:val="22"/>
          </w:rPr>
          <w:t>www.duette.de</w:t>
        </w:r>
      </w:hyperlink>
      <w:r w:rsidR="009E322A">
        <w:rPr>
          <w:rFonts w:ascii="Arial" w:hAnsi="Arial" w:cs="Arial"/>
          <w:bCs/>
          <w:sz w:val="22"/>
          <w:szCs w:val="22"/>
        </w:rPr>
        <w:t xml:space="preserve"> und</w:t>
      </w:r>
      <w:r w:rsidRPr="009E5BD0">
        <w:rPr>
          <w:rFonts w:ascii="Arial" w:hAnsi="Arial" w:cs="Arial"/>
          <w:bCs/>
          <w:sz w:val="22"/>
          <w:szCs w:val="22"/>
        </w:rPr>
        <w:t xml:space="preserve"> </w:t>
      </w:r>
      <w:hyperlink r:id="rId9" w:tgtFrame="_blank" w:history="1">
        <w:r w:rsidRPr="009E5BD0">
          <w:rPr>
            <w:rFonts w:ascii="Arial" w:hAnsi="Arial" w:cs="Arial"/>
            <w:bCs/>
            <w:sz w:val="22"/>
            <w:szCs w:val="22"/>
          </w:rPr>
          <w:t>www.duette.at</w:t>
        </w:r>
      </w:hyperlink>
      <w:r w:rsidRPr="009E5BD0">
        <w:rPr>
          <w:rFonts w:ascii="Arial" w:hAnsi="Arial" w:cs="Arial"/>
          <w:bCs/>
          <w:sz w:val="22"/>
          <w:szCs w:val="22"/>
        </w:rPr>
        <w:t xml:space="preserve"> anfordern. Dort finden sie ebenfalls über</w:t>
      </w:r>
      <w:r w:rsidR="00D41E3C">
        <w:rPr>
          <w:rFonts w:ascii="Arial" w:hAnsi="Arial" w:cs="Arial"/>
          <w:bCs/>
          <w:sz w:val="22"/>
          <w:szCs w:val="22"/>
        </w:rPr>
        <w:t xml:space="preserve"> </w:t>
      </w:r>
      <w:r w:rsidR="0074293E" w:rsidRPr="0074293E">
        <w:rPr>
          <w:rFonts w:ascii="Arial" w:hAnsi="Arial" w:cs="Arial"/>
          <w:bCs/>
          <w:sz w:val="22"/>
          <w:szCs w:val="22"/>
        </w:rPr>
        <w:t>die</w:t>
      </w:r>
      <w:r w:rsidR="0074293E">
        <w:rPr>
          <w:rFonts w:ascii="Arial" w:hAnsi="Arial" w:cs="Arial"/>
          <w:bCs/>
          <w:color w:val="FF0000"/>
          <w:sz w:val="22"/>
          <w:szCs w:val="22"/>
        </w:rPr>
        <w:t xml:space="preserve"> </w:t>
      </w:r>
      <w:r w:rsidRPr="00427970">
        <w:rPr>
          <w:rFonts w:ascii="Arial" w:hAnsi="Arial" w:cs="Arial"/>
          <w:bCs/>
          <w:sz w:val="22"/>
          <w:szCs w:val="22"/>
        </w:rPr>
        <w:t>Fachhändlersuche</w:t>
      </w:r>
      <w:r w:rsidR="00D41E3C" w:rsidRPr="00427970">
        <w:rPr>
          <w:rFonts w:ascii="Arial" w:hAnsi="Arial" w:cs="Arial"/>
          <w:bCs/>
          <w:sz w:val="22"/>
          <w:szCs w:val="22"/>
        </w:rPr>
        <w:t xml:space="preserve"> </w:t>
      </w:r>
      <w:r w:rsidRPr="009E5BD0">
        <w:rPr>
          <w:rFonts w:ascii="Arial" w:hAnsi="Arial" w:cs="Arial"/>
          <w:bCs/>
          <w:sz w:val="22"/>
          <w:szCs w:val="22"/>
        </w:rPr>
        <w:t>die DUETTE</w:t>
      </w:r>
      <w:r w:rsidR="00623DC0" w:rsidRPr="00BB46A7">
        <w:rPr>
          <w:rFonts w:ascii="Arial" w:hAnsi="Arial" w:cs="Arial"/>
          <w:bCs/>
          <w:sz w:val="22"/>
          <w:szCs w:val="22"/>
          <w:vertAlign w:val="superscript"/>
        </w:rPr>
        <w:t>®</w:t>
      </w:r>
      <w:r w:rsidRPr="009E5BD0">
        <w:rPr>
          <w:rFonts w:ascii="Arial" w:hAnsi="Arial" w:cs="Arial"/>
          <w:bCs/>
          <w:sz w:val="22"/>
          <w:szCs w:val="22"/>
        </w:rPr>
        <w:t xml:space="preserve"> Fachhändler in ihrer Nähe.</w:t>
      </w:r>
    </w:p>
    <w:p w14:paraId="4E53DA2B" w14:textId="77777777" w:rsidR="00BE3488" w:rsidRDefault="00BE3488" w:rsidP="003F7589">
      <w:pPr>
        <w:spacing w:line="360" w:lineRule="auto"/>
        <w:jc w:val="both"/>
        <w:rPr>
          <w:rFonts w:ascii="Arial" w:hAnsi="Arial" w:cs="Arial"/>
          <w:bCs/>
          <w:sz w:val="22"/>
          <w:szCs w:val="22"/>
        </w:rPr>
      </w:pPr>
    </w:p>
    <w:p w14:paraId="01E5937E" w14:textId="77777777" w:rsidR="00BE3488" w:rsidRDefault="00BE3488" w:rsidP="00BE3488">
      <w:pPr>
        <w:spacing w:line="360" w:lineRule="auto"/>
        <w:jc w:val="both"/>
        <w:rPr>
          <w:rFonts w:ascii="Arial" w:hAnsi="Arial" w:cs="Arial"/>
          <w:b/>
          <w:bCs/>
          <w:sz w:val="18"/>
          <w:szCs w:val="18"/>
        </w:rPr>
      </w:pPr>
      <w:r>
        <w:rPr>
          <w:rFonts w:ascii="Arial" w:hAnsi="Arial" w:cs="Arial"/>
          <w:b/>
          <w:bCs/>
          <w:sz w:val="18"/>
          <w:szCs w:val="18"/>
        </w:rPr>
        <w:t>Ansprechpartner für die Presse:</w:t>
      </w:r>
    </w:p>
    <w:p w14:paraId="7054D0ED" w14:textId="31BBA7A6" w:rsidR="001332B1" w:rsidRDefault="002A42D6" w:rsidP="001332B1">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lastRenderedPageBreak/>
        <w:t xml:space="preserve">Ulrich Klose </w:t>
      </w:r>
      <w:r w:rsidR="001332B1">
        <w:rPr>
          <w:rFonts w:ascii="Arial" w:hAnsi="Arial" w:cs="Arial"/>
          <w:sz w:val="18"/>
          <w:szCs w:val="18"/>
        </w:rPr>
        <w:t xml:space="preserve">| Agenta PR | PR-Unit der Agenta Werbeagentur GmbH </w:t>
      </w:r>
    </w:p>
    <w:p w14:paraId="00E005FE" w14:textId="45B6AB35" w:rsidR="001332B1" w:rsidRDefault="001332B1" w:rsidP="001332B1">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2A42D6">
        <w:rPr>
          <w:rFonts w:ascii="Arial" w:hAnsi="Arial" w:cs="Arial"/>
          <w:sz w:val="18"/>
          <w:szCs w:val="18"/>
        </w:rPr>
        <w:t>42</w:t>
      </w:r>
      <w:r>
        <w:rPr>
          <w:rFonts w:ascii="Arial" w:hAnsi="Arial" w:cs="Arial"/>
          <w:sz w:val="18"/>
          <w:szCs w:val="18"/>
        </w:rPr>
        <w:t xml:space="preserve"> · Telefax +49 (0) 251 5305-195 · E-Mail: </w:t>
      </w:r>
      <w:r w:rsidR="002A42D6">
        <w:rPr>
          <w:rFonts w:ascii="Arial" w:hAnsi="Arial" w:cs="Arial"/>
          <w:sz w:val="18"/>
          <w:szCs w:val="18"/>
        </w:rPr>
        <w:t>u.klose@agenta-pr.de</w:t>
      </w:r>
    </w:p>
    <w:p w14:paraId="2D529859" w14:textId="77777777" w:rsidR="001332B1" w:rsidRDefault="001332B1" w:rsidP="001332B1">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1C1404D1" w14:textId="77777777" w:rsidR="00BE3488" w:rsidRPr="009E5BD0" w:rsidRDefault="00BE3488" w:rsidP="003F7589">
      <w:pPr>
        <w:spacing w:line="360" w:lineRule="auto"/>
        <w:jc w:val="both"/>
        <w:rPr>
          <w:rFonts w:ascii="Arial" w:hAnsi="Arial" w:cs="Arial"/>
          <w:bCs/>
          <w:sz w:val="22"/>
          <w:szCs w:val="22"/>
        </w:rPr>
      </w:pPr>
    </w:p>
    <w:sectPr w:rsidR="00BE3488" w:rsidRPr="009E5BD0" w:rsidSect="00211E5B">
      <w:headerReference w:type="default" r:id="rId10"/>
      <w:footerReference w:type="default" r:id="rId11"/>
      <w:pgSz w:w="11906" w:h="16838"/>
      <w:pgMar w:top="4678" w:right="1418" w:bottom="1276"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BEA7B" w14:textId="77777777" w:rsidR="002D4FC1" w:rsidRDefault="002D4FC1">
      <w:r>
        <w:separator/>
      </w:r>
    </w:p>
  </w:endnote>
  <w:endnote w:type="continuationSeparator" w:id="0">
    <w:p w14:paraId="1409AE7D" w14:textId="77777777" w:rsidR="002D4FC1" w:rsidRDefault="002D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C547"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2A42D6">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2A42D6">
      <w:rPr>
        <w:rFonts w:ascii="Arial" w:hAnsi="Arial" w:cs="Arial"/>
        <w:bCs/>
        <w:noProof/>
        <w:color w:val="808080"/>
        <w:sz w:val="16"/>
        <w:szCs w:val="16"/>
      </w:rPr>
      <w:t>2</w:t>
    </w:r>
    <w:r w:rsidRPr="002009DA">
      <w:rPr>
        <w:rFonts w:ascii="Arial" w:hAnsi="Arial" w:cs="Arial"/>
        <w:bCs/>
        <w:color w:val="808080"/>
        <w:sz w:val="16"/>
        <w:szCs w:val="16"/>
      </w:rPr>
      <w:fldChar w:fldCharType="end"/>
    </w:r>
  </w:p>
  <w:p w14:paraId="5DD7F874"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9962D" w14:textId="77777777" w:rsidR="002D4FC1" w:rsidRDefault="002D4FC1">
      <w:r>
        <w:separator/>
      </w:r>
    </w:p>
  </w:footnote>
  <w:footnote w:type="continuationSeparator" w:id="0">
    <w:p w14:paraId="1B5DBFC3" w14:textId="77777777" w:rsidR="002D4FC1" w:rsidRDefault="002D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308C5" w14:textId="77777777" w:rsidR="006552EA" w:rsidRPr="002B6F51" w:rsidRDefault="000C10A8" w:rsidP="000D7341">
    <w:pPr>
      <w:pStyle w:val="Kopfzeile"/>
      <w:tabs>
        <w:tab w:val="clear" w:pos="4536"/>
        <w:tab w:val="clear" w:pos="9072"/>
      </w:tabs>
      <w:ind w:right="-2"/>
      <w:jc w:val="both"/>
    </w:pPr>
    <w:r w:rsidRPr="000C10A8">
      <w:rPr>
        <w:noProof/>
        <w:lang w:eastAsia="de-DE"/>
      </w:rPr>
      <w:drawing>
        <wp:anchor distT="0" distB="0" distL="114300" distR="114300" simplePos="0" relativeHeight="251660288" behindDoc="0" locked="0" layoutInCell="1" allowOverlap="1" wp14:anchorId="4E1D58BF" wp14:editId="56E269BB">
          <wp:simplePos x="0" y="0"/>
          <wp:positionH relativeFrom="column">
            <wp:posOffset>3400425</wp:posOffset>
          </wp:positionH>
          <wp:positionV relativeFrom="paragraph">
            <wp:posOffset>-76200</wp:posOffset>
          </wp:positionV>
          <wp:extent cx="2517775" cy="56642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Hunter_Douglas_R1_4C_POS.jp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t="33880" b="34726"/>
                  <a:stretch/>
                </pic:blipFill>
                <pic:spPr bwMode="auto">
                  <a:xfrm>
                    <a:off x="0" y="0"/>
                    <a:ext cx="251777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0A8">
      <w:rPr>
        <w:noProof/>
        <w:lang w:eastAsia="de-DE"/>
      </w:rPr>
      <w:drawing>
        <wp:anchor distT="0" distB="0" distL="114300" distR="114300" simplePos="0" relativeHeight="251656192" behindDoc="0" locked="0" layoutInCell="1" allowOverlap="1" wp14:anchorId="46FF1CAD" wp14:editId="43FBE859">
          <wp:simplePos x="0" y="0"/>
          <wp:positionH relativeFrom="column">
            <wp:posOffset>-234315</wp:posOffset>
          </wp:positionH>
          <wp:positionV relativeFrom="paragraph">
            <wp:posOffset>-232740</wp:posOffset>
          </wp:positionV>
          <wp:extent cx="1799590" cy="1292225"/>
          <wp:effectExtent l="0" t="0" r="0" b="317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01D451E6" w14:textId="77777777" w:rsidR="00DC14B6" w:rsidRDefault="00DC14B6">
    <w:pPr>
      <w:pStyle w:val="Kopfzeile"/>
      <w:ind w:right="-285"/>
      <w:rPr>
        <w:rFonts w:ascii="HelveticaNeue LT 65 Medium" w:hAnsi="HelveticaNeue LT 65 Medium" w:cs="HelveticaNeue LT 65 Medium"/>
        <w:color w:val="808080"/>
        <w:sz w:val="36"/>
      </w:rPr>
    </w:pPr>
  </w:p>
  <w:p w14:paraId="4956A059" w14:textId="77777777" w:rsidR="00DC14B6" w:rsidRDefault="00DC14B6">
    <w:pPr>
      <w:pStyle w:val="Kopfzeile"/>
      <w:ind w:right="-285"/>
      <w:rPr>
        <w:rFonts w:ascii="HelveticaNeue LT 65 Medium" w:hAnsi="HelveticaNeue LT 65 Medium" w:cs="HelveticaNeue LT 65 Medium"/>
        <w:color w:val="808080"/>
        <w:sz w:val="36"/>
      </w:rPr>
    </w:pPr>
  </w:p>
  <w:p w14:paraId="1B524E3A" w14:textId="77777777" w:rsidR="000C10A8" w:rsidRDefault="000C10A8">
    <w:pPr>
      <w:pStyle w:val="Kopfzeile"/>
      <w:ind w:right="-285"/>
      <w:rPr>
        <w:rFonts w:ascii="HelveticaNeue LT 65 Medium" w:hAnsi="HelveticaNeue LT 65 Medium" w:cs="HelveticaNeue LT 65 Medium"/>
        <w:color w:val="808080"/>
        <w:sz w:val="36"/>
      </w:rPr>
    </w:pPr>
  </w:p>
  <w:p w14:paraId="3F8FD406" w14:textId="77777777" w:rsidR="000C10A8" w:rsidRDefault="000C10A8">
    <w:pPr>
      <w:pStyle w:val="Kopfzeile"/>
      <w:ind w:right="-285"/>
      <w:rPr>
        <w:rFonts w:ascii="HelveticaNeue LT 65 Medium" w:hAnsi="HelveticaNeue LT 65 Medium" w:cs="HelveticaNeue LT 65 Medium"/>
        <w:color w:val="808080"/>
        <w:sz w:val="36"/>
      </w:rPr>
    </w:pPr>
  </w:p>
  <w:p w14:paraId="0BC5B290"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3A87"/>
    <w:rsid w:val="00016F9E"/>
    <w:rsid w:val="0002583D"/>
    <w:rsid w:val="000270A6"/>
    <w:rsid w:val="000319D7"/>
    <w:rsid w:val="00033561"/>
    <w:rsid w:val="00040D37"/>
    <w:rsid w:val="0005331E"/>
    <w:rsid w:val="00055133"/>
    <w:rsid w:val="00067E18"/>
    <w:rsid w:val="0007244F"/>
    <w:rsid w:val="00082014"/>
    <w:rsid w:val="00096284"/>
    <w:rsid w:val="00097C76"/>
    <w:rsid w:val="000B4BD4"/>
    <w:rsid w:val="000C00CE"/>
    <w:rsid w:val="000C0865"/>
    <w:rsid w:val="000C10A8"/>
    <w:rsid w:val="000C3735"/>
    <w:rsid w:val="000C3C94"/>
    <w:rsid w:val="000D086C"/>
    <w:rsid w:val="000D7341"/>
    <w:rsid w:val="000E0A47"/>
    <w:rsid w:val="000E2246"/>
    <w:rsid w:val="000E7A7B"/>
    <w:rsid w:val="000F6BF2"/>
    <w:rsid w:val="00102658"/>
    <w:rsid w:val="00107CBB"/>
    <w:rsid w:val="001138E5"/>
    <w:rsid w:val="00114825"/>
    <w:rsid w:val="00115F90"/>
    <w:rsid w:val="001332B1"/>
    <w:rsid w:val="00141479"/>
    <w:rsid w:val="0014151D"/>
    <w:rsid w:val="00143960"/>
    <w:rsid w:val="00152D45"/>
    <w:rsid w:val="00154EDD"/>
    <w:rsid w:val="0016399E"/>
    <w:rsid w:val="00184A58"/>
    <w:rsid w:val="00187DC1"/>
    <w:rsid w:val="001A1377"/>
    <w:rsid w:val="001B2C76"/>
    <w:rsid w:val="001B3503"/>
    <w:rsid w:val="001B6C22"/>
    <w:rsid w:val="001C0B65"/>
    <w:rsid w:val="001D0FAB"/>
    <w:rsid w:val="001D5742"/>
    <w:rsid w:val="001D6D8F"/>
    <w:rsid w:val="001E4602"/>
    <w:rsid w:val="001E48BD"/>
    <w:rsid w:val="002009DA"/>
    <w:rsid w:val="00203034"/>
    <w:rsid w:val="00204AEE"/>
    <w:rsid w:val="00207C61"/>
    <w:rsid w:val="002115BF"/>
    <w:rsid w:val="00211E5B"/>
    <w:rsid w:val="00214AD5"/>
    <w:rsid w:val="002229BD"/>
    <w:rsid w:val="00226E06"/>
    <w:rsid w:val="0023498F"/>
    <w:rsid w:val="002405E5"/>
    <w:rsid w:val="00246FD1"/>
    <w:rsid w:val="00251394"/>
    <w:rsid w:val="00253B47"/>
    <w:rsid w:val="00253F33"/>
    <w:rsid w:val="00257A1A"/>
    <w:rsid w:val="00273798"/>
    <w:rsid w:val="00291691"/>
    <w:rsid w:val="0029251D"/>
    <w:rsid w:val="00293C38"/>
    <w:rsid w:val="002A42D6"/>
    <w:rsid w:val="002D4FC1"/>
    <w:rsid w:val="002E327B"/>
    <w:rsid w:val="002E4702"/>
    <w:rsid w:val="002E5F28"/>
    <w:rsid w:val="002F5930"/>
    <w:rsid w:val="00301F04"/>
    <w:rsid w:val="00316DDE"/>
    <w:rsid w:val="00331532"/>
    <w:rsid w:val="00331B93"/>
    <w:rsid w:val="003473E6"/>
    <w:rsid w:val="00347E6A"/>
    <w:rsid w:val="0035759E"/>
    <w:rsid w:val="00357A1D"/>
    <w:rsid w:val="00360CF3"/>
    <w:rsid w:val="00361DEF"/>
    <w:rsid w:val="00365D5C"/>
    <w:rsid w:val="00370145"/>
    <w:rsid w:val="003751D7"/>
    <w:rsid w:val="00383936"/>
    <w:rsid w:val="003851D4"/>
    <w:rsid w:val="00392142"/>
    <w:rsid w:val="003A0EB4"/>
    <w:rsid w:val="003B1FCF"/>
    <w:rsid w:val="003B787E"/>
    <w:rsid w:val="003C0267"/>
    <w:rsid w:val="003C67C8"/>
    <w:rsid w:val="003D0942"/>
    <w:rsid w:val="003D1C89"/>
    <w:rsid w:val="003D49E2"/>
    <w:rsid w:val="003D5D7F"/>
    <w:rsid w:val="003D6BA0"/>
    <w:rsid w:val="003D6F81"/>
    <w:rsid w:val="003E030F"/>
    <w:rsid w:val="003E05EA"/>
    <w:rsid w:val="003E69F2"/>
    <w:rsid w:val="003F2120"/>
    <w:rsid w:val="003F59E3"/>
    <w:rsid w:val="003F7589"/>
    <w:rsid w:val="00403086"/>
    <w:rsid w:val="0040630F"/>
    <w:rsid w:val="00414392"/>
    <w:rsid w:val="00424DD5"/>
    <w:rsid w:val="00427970"/>
    <w:rsid w:val="004343C3"/>
    <w:rsid w:val="00445870"/>
    <w:rsid w:val="00452001"/>
    <w:rsid w:val="004521B5"/>
    <w:rsid w:val="00452F4A"/>
    <w:rsid w:val="00462B02"/>
    <w:rsid w:val="00467495"/>
    <w:rsid w:val="00470BE2"/>
    <w:rsid w:val="004715E7"/>
    <w:rsid w:val="00485D6E"/>
    <w:rsid w:val="00495BF7"/>
    <w:rsid w:val="004A5E29"/>
    <w:rsid w:val="004B5A20"/>
    <w:rsid w:val="004C3D5C"/>
    <w:rsid w:val="004E651B"/>
    <w:rsid w:val="0050259F"/>
    <w:rsid w:val="00502825"/>
    <w:rsid w:val="00506992"/>
    <w:rsid w:val="0051521B"/>
    <w:rsid w:val="00523C5C"/>
    <w:rsid w:val="00527738"/>
    <w:rsid w:val="00532F25"/>
    <w:rsid w:val="005362A2"/>
    <w:rsid w:val="00536801"/>
    <w:rsid w:val="00541B1E"/>
    <w:rsid w:val="00547825"/>
    <w:rsid w:val="0055147E"/>
    <w:rsid w:val="005529EE"/>
    <w:rsid w:val="00552C6B"/>
    <w:rsid w:val="00555E94"/>
    <w:rsid w:val="005620AA"/>
    <w:rsid w:val="005620C4"/>
    <w:rsid w:val="0056473C"/>
    <w:rsid w:val="0056546C"/>
    <w:rsid w:val="00571CE3"/>
    <w:rsid w:val="00573389"/>
    <w:rsid w:val="005748EE"/>
    <w:rsid w:val="0058120D"/>
    <w:rsid w:val="00584F87"/>
    <w:rsid w:val="005931DA"/>
    <w:rsid w:val="00597AEC"/>
    <w:rsid w:val="005A02F8"/>
    <w:rsid w:val="005A0415"/>
    <w:rsid w:val="005A6F82"/>
    <w:rsid w:val="005C3474"/>
    <w:rsid w:val="005C49A0"/>
    <w:rsid w:val="005D4F44"/>
    <w:rsid w:val="005D67AF"/>
    <w:rsid w:val="005F51CC"/>
    <w:rsid w:val="00620334"/>
    <w:rsid w:val="00621E5D"/>
    <w:rsid w:val="00623DC0"/>
    <w:rsid w:val="00632876"/>
    <w:rsid w:val="00643CC3"/>
    <w:rsid w:val="00644E73"/>
    <w:rsid w:val="0065406B"/>
    <w:rsid w:val="00654EDF"/>
    <w:rsid w:val="006552EA"/>
    <w:rsid w:val="006606C1"/>
    <w:rsid w:val="0066387A"/>
    <w:rsid w:val="00682919"/>
    <w:rsid w:val="00691413"/>
    <w:rsid w:val="006A0D54"/>
    <w:rsid w:val="006A5219"/>
    <w:rsid w:val="006C59A1"/>
    <w:rsid w:val="006C71AB"/>
    <w:rsid w:val="006E00B7"/>
    <w:rsid w:val="006F2B40"/>
    <w:rsid w:val="006F379C"/>
    <w:rsid w:val="006F4E81"/>
    <w:rsid w:val="006F6F86"/>
    <w:rsid w:val="006F7C2A"/>
    <w:rsid w:val="006F7ED0"/>
    <w:rsid w:val="00700787"/>
    <w:rsid w:val="00701317"/>
    <w:rsid w:val="00707803"/>
    <w:rsid w:val="00715FF0"/>
    <w:rsid w:val="00731AAA"/>
    <w:rsid w:val="00733186"/>
    <w:rsid w:val="00735194"/>
    <w:rsid w:val="00736D19"/>
    <w:rsid w:val="0074013C"/>
    <w:rsid w:val="0074293E"/>
    <w:rsid w:val="00742CD2"/>
    <w:rsid w:val="0074701F"/>
    <w:rsid w:val="00750BF9"/>
    <w:rsid w:val="00751614"/>
    <w:rsid w:val="0075513D"/>
    <w:rsid w:val="00755BCD"/>
    <w:rsid w:val="0075682A"/>
    <w:rsid w:val="007601C4"/>
    <w:rsid w:val="007616BA"/>
    <w:rsid w:val="00763788"/>
    <w:rsid w:val="0076393B"/>
    <w:rsid w:val="00770CE8"/>
    <w:rsid w:val="00777F6B"/>
    <w:rsid w:val="007865A4"/>
    <w:rsid w:val="0079472C"/>
    <w:rsid w:val="00797583"/>
    <w:rsid w:val="007A5383"/>
    <w:rsid w:val="007A7925"/>
    <w:rsid w:val="007B2E54"/>
    <w:rsid w:val="007B40BD"/>
    <w:rsid w:val="007B6DC9"/>
    <w:rsid w:val="007D143B"/>
    <w:rsid w:val="007D38D7"/>
    <w:rsid w:val="007D3FDB"/>
    <w:rsid w:val="007F1823"/>
    <w:rsid w:val="007F211C"/>
    <w:rsid w:val="007F5331"/>
    <w:rsid w:val="007F5D6F"/>
    <w:rsid w:val="00800AE6"/>
    <w:rsid w:val="00804D89"/>
    <w:rsid w:val="00810E15"/>
    <w:rsid w:val="00816426"/>
    <w:rsid w:val="00830946"/>
    <w:rsid w:val="00832D5B"/>
    <w:rsid w:val="00846364"/>
    <w:rsid w:val="00855DAF"/>
    <w:rsid w:val="00857C03"/>
    <w:rsid w:val="008601E5"/>
    <w:rsid w:val="008647FD"/>
    <w:rsid w:val="00865D0A"/>
    <w:rsid w:val="00885CE7"/>
    <w:rsid w:val="0088758B"/>
    <w:rsid w:val="00891512"/>
    <w:rsid w:val="00893CC0"/>
    <w:rsid w:val="008966E7"/>
    <w:rsid w:val="008977F7"/>
    <w:rsid w:val="008A1EAD"/>
    <w:rsid w:val="008B3D38"/>
    <w:rsid w:val="008B4184"/>
    <w:rsid w:val="008C27E7"/>
    <w:rsid w:val="008C600A"/>
    <w:rsid w:val="008D1D8F"/>
    <w:rsid w:val="008D68DA"/>
    <w:rsid w:val="008E063D"/>
    <w:rsid w:val="008E38E0"/>
    <w:rsid w:val="008E4512"/>
    <w:rsid w:val="008E5969"/>
    <w:rsid w:val="008E79A5"/>
    <w:rsid w:val="008F0C6C"/>
    <w:rsid w:val="008F41D5"/>
    <w:rsid w:val="008F5257"/>
    <w:rsid w:val="0090224D"/>
    <w:rsid w:val="00906138"/>
    <w:rsid w:val="00907D94"/>
    <w:rsid w:val="009127CA"/>
    <w:rsid w:val="00930D16"/>
    <w:rsid w:val="00931B68"/>
    <w:rsid w:val="00933FFA"/>
    <w:rsid w:val="00935A21"/>
    <w:rsid w:val="00944160"/>
    <w:rsid w:val="00945554"/>
    <w:rsid w:val="00950D1C"/>
    <w:rsid w:val="009522A4"/>
    <w:rsid w:val="00954B9B"/>
    <w:rsid w:val="00956C26"/>
    <w:rsid w:val="00957431"/>
    <w:rsid w:val="009610F2"/>
    <w:rsid w:val="00985141"/>
    <w:rsid w:val="009853C2"/>
    <w:rsid w:val="00995EBB"/>
    <w:rsid w:val="009A688A"/>
    <w:rsid w:val="009A7EBE"/>
    <w:rsid w:val="009B3AA7"/>
    <w:rsid w:val="009B3F28"/>
    <w:rsid w:val="009B4221"/>
    <w:rsid w:val="009C1DC9"/>
    <w:rsid w:val="009C1DEC"/>
    <w:rsid w:val="009C29D6"/>
    <w:rsid w:val="009C2BF8"/>
    <w:rsid w:val="009D298D"/>
    <w:rsid w:val="009D6AAA"/>
    <w:rsid w:val="009E322A"/>
    <w:rsid w:val="009E5BD0"/>
    <w:rsid w:val="009F4B66"/>
    <w:rsid w:val="00A02F4C"/>
    <w:rsid w:val="00A0473D"/>
    <w:rsid w:val="00A07995"/>
    <w:rsid w:val="00A17C6F"/>
    <w:rsid w:val="00A351CE"/>
    <w:rsid w:val="00A41261"/>
    <w:rsid w:val="00A54FE2"/>
    <w:rsid w:val="00A612F4"/>
    <w:rsid w:val="00A73273"/>
    <w:rsid w:val="00A736F1"/>
    <w:rsid w:val="00A745B7"/>
    <w:rsid w:val="00A76DD7"/>
    <w:rsid w:val="00A77486"/>
    <w:rsid w:val="00A778F9"/>
    <w:rsid w:val="00A937DE"/>
    <w:rsid w:val="00A93B1F"/>
    <w:rsid w:val="00A94B76"/>
    <w:rsid w:val="00A97BA9"/>
    <w:rsid w:val="00AA24DF"/>
    <w:rsid w:val="00AA280E"/>
    <w:rsid w:val="00AA4751"/>
    <w:rsid w:val="00AA6690"/>
    <w:rsid w:val="00AC1202"/>
    <w:rsid w:val="00AC297A"/>
    <w:rsid w:val="00AD135D"/>
    <w:rsid w:val="00AD5224"/>
    <w:rsid w:val="00AE21C1"/>
    <w:rsid w:val="00AF415B"/>
    <w:rsid w:val="00B06F23"/>
    <w:rsid w:val="00B13CFE"/>
    <w:rsid w:val="00B20DEA"/>
    <w:rsid w:val="00B22AEE"/>
    <w:rsid w:val="00B27A04"/>
    <w:rsid w:val="00B51004"/>
    <w:rsid w:val="00B64E11"/>
    <w:rsid w:val="00B65132"/>
    <w:rsid w:val="00B670F0"/>
    <w:rsid w:val="00B77D50"/>
    <w:rsid w:val="00B80732"/>
    <w:rsid w:val="00B84BF7"/>
    <w:rsid w:val="00B84FF8"/>
    <w:rsid w:val="00BA7EF0"/>
    <w:rsid w:val="00BB46A7"/>
    <w:rsid w:val="00BD0F36"/>
    <w:rsid w:val="00BE3488"/>
    <w:rsid w:val="00BE3F65"/>
    <w:rsid w:val="00BF2929"/>
    <w:rsid w:val="00BF356E"/>
    <w:rsid w:val="00BF4C77"/>
    <w:rsid w:val="00C023FB"/>
    <w:rsid w:val="00C1438C"/>
    <w:rsid w:val="00C17137"/>
    <w:rsid w:val="00C24F7D"/>
    <w:rsid w:val="00C268A4"/>
    <w:rsid w:val="00C30F09"/>
    <w:rsid w:val="00C32133"/>
    <w:rsid w:val="00C33144"/>
    <w:rsid w:val="00C77FE2"/>
    <w:rsid w:val="00C84BBB"/>
    <w:rsid w:val="00CA069D"/>
    <w:rsid w:val="00CA0C03"/>
    <w:rsid w:val="00CA5392"/>
    <w:rsid w:val="00CB080F"/>
    <w:rsid w:val="00CB346C"/>
    <w:rsid w:val="00CC0B6B"/>
    <w:rsid w:val="00CC3B5B"/>
    <w:rsid w:val="00CD6157"/>
    <w:rsid w:val="00CD6A19"/>
    <w:rsid w:val="00CE4DED"/>
    <w:rsid w:val="00D00326"/>
    <w:rsid w:val="00D01BE1"/>
    <w:rsid w:val="00D03B65"/>
    <w:rsid w:val="00D06CAA"/>
    <w:rsid w:val="00D07D3C"/>
    <w:rsid w:val="00D41E3C"/>
    <w:rsid w:val="00D4344A"/>
    <w:rsid w:val="00D43E3F"/>
    <w:rsid w:val="00D47E27"/>
    <w:rsid w:val="00D52C1F"/>
    <w:rsid w:val="00D63946"/>
    <w:rsid w:val="00D642AC"/>
    <w:rsid w:val="00D725B6"/>
    <w:rsid w:val="00D742C7"/>
    <w:rsid w:val="00D74624"/>
    <w:rsid w:val="00D93ECE"/>
    <w:rsid w:val="00D961ED"/>
    <w:rsid w:val="00D967B1"/>
    <w:rsid w:val="00DA0776"/>
    <w:rsid w:val="00DA371A"/>
    <w:rsid w:val="00DA391C"/>
    <w:rsid w:val="00DB461B"/>
    <w:rsid w:val="00DB55C9"/>
    <w:rsid w:val="00DC14B6"/>
    <w:rsid w:val="00DD519E"/>
    <w:rsid w:val="00DE7A8A"/>
    <w:rsid w:val="00DF5EF9"/>
    <w:rsid w:val="00E0056A"/>
    <w:rsid w:val="00E00FDF"/>
    <w:rsid w:val="00E02446"/>
    <w:rsid w:val="00E22B40"/>
    <w:rsid w:val="00E25A34"/>
    <w:rsid w:val="00E26988"/>
    <w:rsid w:val="00E3615C"/>
    <w:rsid w:val="00E439BA"/>
    <w:rsid w:val="00E43E2A"/>
    <w:rsid w:val="00E52681"/>
    <w:rsid w:val="00E6277E"/>
    <w:rsid w:val="00E73BD5"/>
    <w:rsid w:val="00E75AF9"/>
    <w:rsid w:val="00E9004A"/>
    <w:rsid w:val="00E917D8"/>
    <w:rsid w:val="00E976F7"/>
    <w:rsid w:val="00EB330D"/>
    <w:rsid w:val="00EB74C5"/>
    <w:rsid w:val="00EC2376"/>
    <w:rsid w:val="00EC245E"/>
    <w:rsid w:val="00EC2EE0"/>
    <w:rsid w:val="00ED5B69"/>
    <w:rsid w:val="00EE5B20"/>
    <w:rsid w:val="00EE680E"/>
    <w:rsid w:val="00EE7BCC"/>
    <w:rsid w:val="00EF48AE"/>
    <w:rsid w:val="00EF6E02"/>
    <w:rsid w:val="00EF776E"/>
    <w:rsid w:val="00F063F9"/>
    <w:rsid w:val="00F17E24"/>
    <w:rsid w:val="00F32949"/>
    <w:rsid w:val="00F4428B"/>
    <w:rsid w:val="00F61E0B"/>
    <w:rsid w:val="00F625AA"/>
    <w:rsid w:val="00F66028"/>
    <w:rsid w:val="00F674DC"/>
    <w:rsid w:val="00F70FD8"/>
    <w:rsid w:val="00F760E5"/>
    <w:rsid w:val="00F76145"/>
    <w:rsid w:val="00F9606F"/>
    <w:rsid w:val="00FA2AF1"/>
    <w:rsid w:val="00FA74B1"/>
    <w:rsid w:val="00FA7D72"/>
    <w:rsid w:val="00FC42BC"/>
    <w:rsid w:val="00FD001E"/>
    <w:rsid w:val="00FD07E9"/>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strokecolor="none"/>
    </o:shapedefaults>
    <o:shapelayout v:ext="edit">
      <o:idmap v:ext="edit" data="1"/>
    </o:shapelayout>
  </w:shapeDefaults>
  <w:doNotEmbedSmartTags/>
  <w:decimalSymbol w:val=","/>
  <w:listSeparator w:val=";"/>
  <w14:docId w14:val="482CF426"/>
  <w15:docId w15:val="{3CC5835D-22D0-4855-9344-6D1A13A9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customStyle="1" w:styleId="Standard1">
    <w:name w:val="Standard1"/>
    <w:rsid w:val="006F4E81"/>
    <w:rPr>
      <w:rFonts w:eastAsia="ヒラギノ角ゴ Pro W3"/>
      <w:color w:val="000000"/>
      <w:sz w:val="24"/>
    </w:rPr>
  </w:style>
  <w:style w:type="paragraph" w:styleId="berarbeitung">
    <w:name w:val="Revision"/>
    <w:hidden/>
    <w:uiPriority w:val="99"/>
    <w:semiHidden/>
    <w:rsid w:val="00AD135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498767332">
      <w:bodyDiv w:val="1"/>
      <w:marLeft w:val="0"/>
      <w:marRight w:val="0"/>
      <w:marTop w:val="0"/>
      <w:marBottom w:val="0"/>
      <w:divBdr>
        <w:top w:val="none" w:sz="0" w:space="0" w:color="auto"/>
        <w:left w:val="none" w:sz="0" w:space="0" w:color="auto"/>
        <w:bottom w:val="none" w:sz="0" w:space="0" w:color="auto"/>
        <w:right w:val="none" w:sz="0" w:space="0" w:color="auto"/>
      </w:divBdr>
      <w:divsChild>
        <w:div w:id="1387754797">
          <w:marLeft w:val="0"/>
          <w:marRight w:val="0"/>
          <w:marTop w:val="0"/>
          <w:marBottom w:val="0"/>
          <w:divBdr>
            <w:top w:val="none" w:sz="0" w:space="0" w:color="auto"/>
            <w:left w:val="none" w:sz="0" w:space="0" w:color="auto"/>
            <w:bottom w:val="none" w:sz="0" w:space="0" w:color="auto"/>
            <w:right w:val="none" w:sz="0" w:space="0" w:color="auto"/>
          </w:divBdr>
          <w:divsChild>
            <w:div w:id="675159354">
              <w:marLeft w:val="0"/>
              <w:marRight w:val="0"/>
              <w:marTop w:val="0"/>
              <w:marBottom w:val="0"/>
              <w:divBdr>
                <w:top w:val="none" w:sz="0" w:space="0" w:color="auto"/>
                <w:left w:val="none" w:sz="0" w:space="0" w:color="auto"/>
                <w:bottom w:val="none" w:sz="0" w:space="0" w:color="auto"/>
                <w:right w:val="none" w:sz="0" w:space="0" w:color="auto"/>
              </w:divBdr>
              <w:divsChild>
                <w:div w:id="1850825212">
                  <w:marLeft w:val="0"/>
                  <w:marRight w:val="0"/>
                  <w:marTop w:val="0"/>
                  <w:marBottom w:val="0"/>
                  <w:divBdr>
                    <w:top w:val="none" w:sz="0" w:space="0" w:color="auto"/>
                    <w:left w:val="none" w:sz="0" w:space="0" w:color="auto"/>
                    <w:bottom w:val="none" w:sz="0" w:space="0" w:color="auto"/>
                    <w:right w:val="none" w:sz="0" w:space="0" w:color="auto"/>
                  </w:divBdr>
                  <w:divsChild>
                    <w:div w:id="1962418812">
                      <w:marLeft w:val="0"/>
                      <w:marRight w:val="0"/>
                      <w:marTop w:val="0"/>
                      <w:marBottom w:val="0"/>
                      <w:divBdr>
                        <w:top w:val="none" w:sz="0" w:space="0" w:color="auto"/>
                        <w:left w:val="none" w:sz="0" w:space="0" w:color="auto"/>
                        <w:bottom w:val="none" w:sz="0" w:space="0" w:color="auto"/>
                        <w:right w:val="none" w:sz="0" w:space="0" w:color="auto"/>
                      </w:divBdr>
                      <w:divsChild>
                        <w:div w:id="1863589005">
                          <w:marLeft w:val="0"/>
                          <w:marRight w:val="0"/>
                          <w:marTop w:val="0"/>
                          <w:marBottom w:val="300"/>
                          <w:divBdr>
                            <w:top w:val="none" w:sz="0" w:space="0" w:color="auto"/>
                            <w:left w:val="none" w:sz="0" w:space="0" w:color="auto"/>
                            <w:bottom w:val="none" w:sz="0" w:space="0" w:color="auto"/>
                            <w:right w:val="none" w:sz="0" w:space="0" w:color="auto"/>
                          </w:divBdr>
                          <w:divsChild>
                            <w:div w:id="333806350">
                              <w:marLeft w:val="0"/>
                              <w:marRight w:val="0"/>
                              <w:marTop w:val="0"/>
                              <w:marBottom w:val="0"/>
                              <w:divBdr>
                                <w:top w:val="none" w:sz="0" w:space="0" w:color="auto"/>
                                <w:left w:val="none" w:sz="0" w:space="0" w:color="auto"/>
                                <w:bottom w:val="none" w:sz="0" w:space="0" w:color="auto"/>
                                <w:right w:val="none" w:sz="0" w:space="0" w:color="auto"/>
                              </w:divBdr>
                            </w:div>
                          </w:divsChild>
                        </w:div>
                        <w:div w:id="2066025033">
                          <w:marLeft w:val="0"/>
                          <w:marRight w:val="0"/>
                          <w:marTop w:val="0"/>
                          <w:marBottom w:val="300"/>
                          <w:divBdr>
                            <w:top w:val="none" w:sz="0" w:space="0" w:color="auto"/>
                            <w:left w:val="none" w:sz="0" w:space="0" w:color="auto"/>
                            <w:bottom w:val="none" w:sz="0" w:space="0" w:color="auto"/>
                            <w:right w:val="none" w:sz="0" w:space="0" w:color="auto"/>
                          </w:divBdr>
                          <w:divsChild>
                            <w:div w:id="1263954571">
                              <w:marLeft w:val="0"/>
                              <w:marRight w:val="0"/>
                              <w:marTop w:val="0"/>
                              <w:marBottom w:val="0"/>
                              <w:divBdr>
                                <w:top w:val="none" w:sz="0" w:space="0" w:color="auto"/>
                                <w:left w:val="none" w:sz="0" w:space="0" w:color="auto"/>
                                <w:bottom w:val="none" w:sz="0" w:space="0" w:color="auto"/>
                                <w:right w:val="none" w:sz="0" w:space="0" w:color="auto"/>
                              </w:divBdr>
                            </w:div>
                          </w:divsChild>
                        </w:div>
                        <w:div w:id="1346859239">
                          <w:marLeft w:val="0"/>
                          <w:marRight w:val="0"/>
                          <w:marTop w:val="0"/>
                          <w:marBottom w:val="300"/>
                          <w:divBdr>
                            <w:top w:val="none" w:sz="0" w:space="0" w:color="auto"/>
                            <w:left w:val="none" w:sz="0" w:space="0" w:color="auto"/>
                            <w:bottom w:val="none" w:sz="0" w:space="0" w:color="auto"/>
                            <w:right w:val="none" w:sz="0" w:space="0" w:color="auto"/>
                          </w:divBdr>
                          <w:divsChild>
                            <w:div w:id="5824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710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t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ett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EC20-3E59-4F69-83D8-19C8A115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4</cp:revision>
  <cp:lastPrinted>2017-01-31T07:17:00Z</cp:lastPrinted>
  <dcterms:created xsi:type="dcterms:W3CDTF">2022-11-18T13:01:00Z</dcterms:created>
  <dcterms:modified xsi:type="dcterms:W3CDTF">2023-05-31T08:23:00Z</dcterms:modified>
</cp:coreProperties>
</file>